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F5" w:rsidRPr="003E51F5" w:rsidRDefault="003E51F5" w:rsidP="003E51F5">
      <w:pPr>
        <w:pStyle w:val="Sinespaciado"/>
        <w:rPr>
          <w:rFonts w:asciiTheme="majorHAnsi" w:hAnsiTheme="majorHAnsi"/>
          <w:b/>
        </w:rPr>
      </w:pPr>
      <w:proofErr w:type="spellStart"/>
      <w:r w:rsidRPr="003E51F5">
        <w:rPr>
          <w:rFonts w:asciiTheme="majorHAnsi" w:hAnsiTheme="majorHAnsi"/>
          <w:b/>
        </w:rPr>
        <w:t>Dineida</w:t>
      </w:r>
      <w:proofErr w:type="spellEnd"/>
      <w:r w:rsidRPr="003E51F5">
        <w:rPr>
          <w:rFonts w:asciiTheme="majorHAnsi" w:hAnsiTheme="majorHAnsi"/>
          <w:b/>
        </w:rPr>
        <w:t xml:space="preserve"> Berrios V</w:t>
      </w:r>
    </w:p>
    <w:p w:rsidR="003E51F5" w:rsidRPr="003E51F5" w:rsidRDefault="003E51F5" w:rsidP="003E51F5">
      <w:pPr>
        <w:pStyle w:val="Sinespaciado"/>
        <w:rPr>
          <w:rFonts w:asciiTheme="majorHAnsi" w:hAnsiTheme="majorHAnsi"/>
          <w:b/>
        </w:rPr>
      </w:pPr>
      <w:r w:rsidRPr="003E51F5">
        <w:rPr>
          <w:rFonts w:asciiTheme="majorHAnsi" w:hAnsiTheme="majorHAnsi"/>
          <w:b/>
        </w:rPr>
        <w:t>Cód. 083401512010</w:t>
      </w:r>
    </w:p>
    <w:p w:rsidR="003E51F5" w:rsidRDefault="003E51F5">
      <w:pPr>
        <w:rPr>
          <w:rFonts w:asciiTheme="majorHAnsi" w:hAnsiTheme="majorHAnsi"/>
          <w:b/>
        </w:rPr>
      </w:pPr>
    </w:p>
    <w:p w:rsidR="003E51F5" w:rsidRDefault="003E51F5">
      <w:pPr>
        <w:rPr>
          <w:rFonts w:asciiTheme="majorHAnsi" w:hAnsiTheme="majorHAnsi"/>
          <w:b/>
        </w:rPr>
      </w:pPr>
    </w:p>
    <w:p w:rsidR="003E51F5" w:rsidRDefault="003E51F5" w:rsidP="003E51F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Glosario</w:t>
      </w:r>
    </w:p>
    <w:p w:rsidR="003E51F5" w:rsidRDefault="003E51F5" w:rsidP="003E51F5">
      <w:pPr>
        <w:jc w:val="center"/>
        <w:rPr>
          <w:rFonts w:asciiTheme="majorHAnsi" w:hAnsiTheme="majorHAnsi"/>
          <w:b/>
        </w:rPr>
      </w:pPr>
    </w:p>
    <w:p w:rsidR="003E51F5" w:rsidRPr="00C3129C" w:rsidRDefault="003E51F5" w:rsidP="003E51F5">
      <w:pPr>
        <w:jc w:val="both"/>
        <w:rPr>
          <w:rStyle w:val="nfasissutil"/>
          <w:i w:val="0"/>
          <w:color w:val="000000" w:themeColor="text1"/>
        </w:rPr>
      </w:pPr>
    </w:p>
    <w:p w:rsidR="003E51F5" w:rsidRPr="00D2333F" w:rsidRDefault="003E51F5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t>ADN Recombinante:</w:t>
      </w:r>
      <w:r w:rsidRPr="00D2333F">
        <w:rPr>
          <w:rStyle w:val="nfasissutil"/>
          <w:rFonts w:asciiTheme="majorHAnsi" w:hAnsiTheme="majorHAnsi"/>
          <w:i w:val="0"/>
          <w:color w:val="000000" w:themeColor="text1"/>
        </w:rPr>
        <w:t xml:space="preserve"> </w:t>
      </w:r>
      <w:r w:rsidRPr="00D2333F">
        <w:rPr>
          <w:rFonts w:asciiTheme="majorHAnsi" w:hAnsiTheme="majorHAnsi" w:cs="Arial"/>
          <w:color w:val="000000" w:themeColor="text1"/>
          <w:shd w:val="clear" w:color="auto" w:fill="FFFFFF"/>
        </w:rPr>
        <w:t>Es un tipo de </w:t>
      </w:r>
      <w:hyperlink r:id="rId5" w:history="1">
        <w:r w:rsidRPr="00D2333F">
          <w:rPr>
            <w:rStyle w:val="Hipervnculo"/>
            <w:rFonts w:asciiTheme="majorHAnsi" w:hAnsiTheme="majorHAnsi" w:cs="Arial"/>
            <w:color w:val="000000" w:themeColor="text1"/>
            <w:u w:val="none"/>
            <w:shd w:val="clear" w:color="auto" w:fill="FFFFFF"/>
          </w:rPr>
          <w:t>ADN</w:t>
        </w:r>
      </w:hyperlink>
      <w:r w:rsidRPr="00D2333F">
        <w:rPr>
          <w:rFonts w:asciiTheme="majorHAnsi" w:hAnsiTheme="majorHAnsi" w:cs="Arial"/>
          <w:color w:val="000000" w:themeColor="text1"/>
          <w:shd w:val="clear" w:color="auto" w:fill="FFFFFF"/>
        </w:rPr>
        <w:t>  formado por la unión de dos </w:t>
      </w:r>
      <w:hyperlink r:id="rId6" w:history="1">
        <w:r w:rsidRPr="00D2333F">
          <w:rPr>
            <w:rStyle w:val="Hipervnculo"/>
            <w:rFonts w:asciiTheme="majorHAnsi" w:hAnsiTheme="majorHAnsi" w:cs="Arial"/>
            <w:color w:val="000000" w:themeColor="text1"/>
            <w:u w:val="none"/>
            <w:shd w:val="clear" w:color="auto" w:fill="FFFFFF"/>
          </w:rPr>
          <w:t>moléculas</w:t>
        </w:r>
      </w:hyperlink>
      <w:r w:rsidRPr="00D2333F">
        <w:rPr>
          <w:rFonts w:asciiTheme="majorHAnsi" w:hAnsiTheme="majorHAnsi" w:cs="Arial"/>
          <w:color w:val="000000" w:themeColor="text1"/>
          <w:shd w:val="clear" w:color="auto" w:fill="FFFFFF"/>
        </w:rPr>
        <w:t>  de diferente origen. Generalmente se aplica a moléculas producidas por la unión artificial y deliberada, in vitro, de ADN proveniente de dos </w:t>
      </w:r>
      <w:hyperlink r:id="rId7" w:history="1">
        <w:r w:rsidRPr="00D2333F">
          <w:rPr>
            <w:rStyle w:val="Hipervnculo"/>
            <w:rFonts w:asciiTheme="majorHAnsi" w:hAnsiTheme="majorHAnsi" w:cs="Arial"/>
            <w:color w:val="000000" w:themeColor="text1"/>
            <w:u w:val="none"/>
            <w:shd w:val="clear" w:color="auto" w:fill="FFFFFF"/>
          </w:rPr>
          <w:t>organismos</w:t>
        </w:r>
      </w:hyperlink>
      <w:r w:rsidRPr="00D2333F">
        <w:rPr>
          <w:rFonts w:asciiTheme="majorHAnsi" w:hAnsiTheme="majorHAnsi" w:cs="Arial"/>
          <w:color w:val="000000" w:themeColor="text1"/>
          <w:shd w:val="clear" w:color="auto" w:fill="FFFFFF"/>
        </w:rPr>
        <w:t>  diferentes</w:t>
      </w:r>
      <w:r w:rsidRPr="00D2333F">
        <w:rPr>
          <w:rFonts w:asciiTheme="majorHAnsi" w:hAnsiTheme="majorHAnsi" w:cs="Arial"/>
          <w:color w:val="3C3C3C"/>
          <w:shd w:val="clear" w:color="auto" w:fill="FFFFFF"/>
        </w:rPr>
        <w:t>.</w:t>
      </w:r>
      <w:r w:rsidRPr="00D2333F">
        <w:rPr>
          <w:rStyle w:val="apple-converted-space"/>
          <w:rFonts w:asciiTheme="majorHAnsi" w:hAnsiTheme="majorHAnsi" w:cs="Arial"/>
          <w:color w:val="3C3C3C"/>
          <w:shd w:val="clear" w:color="auto" w:fill="FFFFFF"/>
        </w:rPr>
        <w:t> </w:t>
      </w:r>
    </w:p>
    <w:p w:rsidR="003E51F5" w:rsidRDefault="003E51F5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t>ADN:</w:t>
      </w:r>
      <w:r w:rsidRPr="00D2333F">
        <w:rPr>
          <w:rStyle w:val="nfasissutil"/>
          <w:rFonts w:asciiTheme="majorHAnsi" w:hAnsiTheme="majorHAnsi"/>
          <w:i w:val="0"/>
          <w:color w:val="000000" w:themeColor="text1"/>
        </w:rPr>
        <w:t xml:space="preserve"> </w:t>
      </w:r>
      <w:r>
        <w:rPr>
          <w:rStyle w:val="nfasissutil"/>
          <w:rFonts w:asciiTheme="majorHAnsi" w:hAnsiTheme="majorHAnsi"/>
          <w:i w:val="0"/>
          <w:color w:val="000000" w:themeColor="text1"/>
        </w:rPr>
        <w:t>Material hereditario fundamental de todos de todos los organismos vivientes. En los eucariontes, almacenado principalmente en el núcleo celular.</w:t>
      </w:r>
    </w:p>
    <w:p w:rsidR="00B81B58" w:rsidRPr="00B81B58" w:rsidRDefault="00B81B58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B81B58">
        <w:rPr>
          <w:rStyle w:val="nfasissutil"/>
          <w:rFonts w:asciiTheme="majorHAnsi" w:hAnsiTheme="majorHAnsi"/>
          <w:b/>
          <w:i w:val="0"/>
          <w:color w:val="000000" w:themeColor="text1"/>
        </w:rPr>
        <w:t xml:space="preserve">Bacteria: </w:t>
      </w:r>
      <w:r w:rsidRPr="00B81B58">
        <w:rPr>
          <w:rStyle w:val="nfasissutil"/>
          <w:rFonts w:asciiTheme="majorHAnsi" w:hAnsiTheme="majorHAnsi"/>
          <w:i w:val="0"/>
          <w:color w:val="000000" w:themeColor="text1"/>
        </w:rPr>
        <w:t xml:space="preserve">Procarionte en el dominio bacteria. Los cromosomas de las bacterias no </w:t>
      </w:r>
      <w:proofErr w:type="spellStart"/>
      <w:r w:rsidRPr="00B81B58">
        <w:rPr>
          <w:rStyle w:val="nfasissutil"/>
          <w:rFonts w:asciiTheme="majorHAnsi" w:hAnsiTheme="majorHAnsi"/>
          <w:i w:val="0"/>
          <w:color w:val="000000" w:themeColor="text1"/>
        </w:rPr>
        <w:t>estan</w:t>
      </w:r>
      <w:proofErr w:type="spellEnd"/>
      <w:r w:rsidRPr="00B81B58">
        <w:rPr>
          <w:rStyle w:val="nfasissutil"/>
          <w:rFonts w:asciiTheme="majorHAnsi" w:hAnsiTheme="majorHAnsi"/>
          <w:i w:val="0"/>
          <w:color w:val="000000" w:themeColor="text1"/>
        </w:rPr>
        <w:t xml:space="preserve"> contenidos en una envoltura nuclear</w:t>
      </w:r>
    </w:p>
    <w:p w:rsidR="003E51F5" w:rsidRPr="00D2333F" w:rsidRDefault="003E51F5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t>Biología molecular:</w:t>
      </w:r>
      <w:r w:rsidRPr="00D2333F">
        <w:rPr>
          <w:rStyle w:val="nfasissutil"/>
          <w:rFonts w:asciiTheme="majorHAnsi" w:hAnsiTheme="majorHAnsi"/>
          <w:i w:val="0"/>
          <w:color w:val="000000" w:themeColor="text1"/>
        </w:rPr>
        <w:t xml:space="preserve"> </w:t>
      </w:r>
      <w:r w:rsidRPr="00D2333F">
        <w:rPr>
          <w:rFonts w:asciiTheme="majorHAnsi" w:hAnsiTheme="majorHAnsi" w:cs="Arial"/>
          <w:color w:val="000000"/>
          <w:shd w:val="clear" w:color="auto" w:fill="FFFFFF"/>
        </w:rPr>
        <w:t>Parte de la</w:t>
      </w:r>
      <w:r w:rsidRPr="00D2333F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8" w:history="1">
        <w:r w:rsidRPr="00D2333F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biología</w:t>
        </w:r>
      </w:hyperlink>
      <w:r w:rsidRPr="00D2333F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D2333F">
        <w:rPr>
          <w:rFonts w:asciiTheme="majorHAnsi" w:hAnsiTheme="majorHAnsi" w:cs="Arial"/>
          <w:color w:val="000000"/>
          <w:shd w:val="clear" w:color="auto" w:fill="FFFFFF"/>
        </w:rPr>
        <w:t>que trata de los fenómenos biológicos a nivel molecular. En</w:t>
      </w:r>
      <w:r w:rsidRPr="00D2333F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9" w:history="1">
        <w:r w:rsidRPr="00D2333F">
          <w:rPr>
            <w:rStyle w:val="Hipervnculo"/>
            <w:rFonts w:asciiTheme="majorHAnsi" w:hAnsiTheme="majorHAnsi" w:cs="Arial"/>
            <w:color w:val="000000"/>
            <w:sz w:val="24"/>
            <w:u w:val="none"/>
            <w:shd w:val="clear" w:color="auto" w:fill="FFFFFF"/>
          </w:rPr>
          <w:t>sentido</w:t>
        </w:r>
      </w:hyperlink>
      <w:r w:rsidRPr="00D2333F">
        <w:rPr>
          <w:rFonts w:asciiTheme="majorHAnsi" w:hAnsiTheme="majorHAnsi"/>
          <w:sz w:val="24"/>
        </w:rPr>
        <w:t xml:space="preserve"> </w:t>
      </w:r>
      <w:r w:rsidRPr="00D2333F">
        <w:rPr>
          <w:rFonts w:asciiTheme="majorHAnsi" w:hAnsiTheme="majorHAnsi" w:cs="Arial"/>
          <w:color w:val="000000"/>
          <w:shd w:val="clear" w:color="auto" w:fill="FFFFFF"/>
        </w:rPr>
        <w:t>restringido comprende la</w:t>
      </w:r>
      <w:r w:rsidRPr="00D2333F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10" w:history="1">
        <w:r w:rsidRPr="00D2333F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interpretación</w:t>
        </w:r>
      </w:hyperlink>
      <w:r w:rsidRPr="00D2333F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D2333F">
        <w:rPr>
          <w:rFonts w:asciiTheme="majorHAnsi" w:hAnsiTheme="majorHAnsi" w:cs="Arial"/>
          <w:color w:val="000000"/>
          <w:shd w:val="clear" w:color="auto" w:fill="FFFFFF"/>
        </w:rPr>
        <w:t>de dichos fenómenos sobre la</w:t>
      </w:r>
      <w:r w:rsidRPr="00D2333F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11" w:history="1">
        <w:r w:rsidRPr="00D2333F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base</w:t>
        </w:r>
      </w:hyperlink>
      <w:r w:rsidRPr="00D2333F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D2333F">
        <w:rPr>
          <w:rFonts w:asciiTheme="majorHAnsi" w:hAnsiTheme="majorHAnsi" w:cs="Arial"/>
          <w:color w:val="000000"/>
          <w:shd w:val="clear" w:color="auto" w:fill="FFFFFF"/>
        </w:rPr>
        <w:t>de la participación de las proteínas y ácidos nucleicos.</w:t>
      </w:r>
    </w:p>
    <w:p w:rsidR="003E51F5" w:rsidRPr="00D2333F" w:rsidRDefault="003E51F5" w:rsidP="003E51F5">
      <w:pPr>
        <w:jc w:val="both"/>
        <w:rPr>
          <w:rFonts w:asciiTheme="majorHAnsi" w:hAnsiTheme="majorHAnsi"/>
        </w:rPr>
      </w:pPr>
      <w:r w:rsidRPr="003E51F5">
        <w:rPr>
          <w:rFonts w:asciiTheme="majorHAnsi" w:hAnsiTheme="majorHAnsi"/>
          <w:b/>
        </w:rPr>
        <w:t>Biotecnología:</w:t>
      </w:r>
      <w:r w:rsidRPr="00D2333F">
        <w:rPr>
          <w:rFonts w:asciiTheme="majorHAnsi" w:hAnsiTheme="majorHAnsi"/>
        </w:rPr>
        <w:t xml:space="preserve"> Usos útiles  de las células para elaborar medicinas, alimentos y otros productos útiles para los seres humanos</w:t>
      </w:r>
    </w:p>
    <w:p w:rsidR="003E51F5" w:rsidRDefault="003E51F5" w:rsidP="003E51F5">
      <w:pPr>
        <w:jc w:val="both"/>
        <w:rPr>
          <w:rStyle w:val="nfasissutil"/>
          <w:i w:val="0"/>
          <w:color w:val="000000" w:themeColor="text1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t>Cadena de polimerasa:</w:t>
      </w:r>
      <w:r>
        <w:rPr>
          <w:rStyle w:val="nfasissutil"/>
          <w:i w:val="0"/>
          <w:color w:val="000000" w:themeColor="text1"/>
        </w:rPr>
        <w:t xml:space="preserve"> </w:t>
      </w:r>
      <w:r w:rsidRPr="003E51F5">
        <w:rPr>
          <w:rStyle w:val="nfasissutil"/>
          <w:rFonts w:asciiTheme="majorHAnsi" w:hAnsiTheme="majorHAnsi"/>
          <w:i w:val="0"/>
          <w:color w:val="000000" w:themeColor="text1"/>
        </w:rPr>
        <w:t>técnica</w:t>
      </w:r>
      <w:r w:rsidRPr="003E51F5">
        <w:rPr>
          <w:rFonts w:asciiTheme="majorHAnsi" w:hAnsiTheme="majorHAnsi" w:cs="Arial"/>
          <w:color w:val="000000"/>
          <w:shd w:val="clear" w:color="auto" w:fill="FFFFFF"/>
        </w:rPr>
        <w:t xml:space="preserve"> de</w:t>
      </w:r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12" w:history="1">
        <w:r w:rsidRPr="003E51F5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análisis</w:t>
        </w:r>
      </w:hyperlink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3E51F5">
        <w:rPr>
          <w:rFonts w:asciiTheme="majorHAnsi" w:hAnsiTheme="majorHAnsi" w:cs="Arial"/>
          <w:color w:val="000000"/>
          <w:shd w:val="clear" w:color="auto" w:fill="FFFFFF"/>
        </w:rPr>
        <w:t>del</w:t>
      </w:r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13" w:history="1">
        <w:r w:rsidRPr="003E51F5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genoma</w:t>
        </w:r>
      </w:hyperlink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3E51F5">
        <w:rPr>
          <w:rFonts w:asciiTheme="majorHAnsi" w:hAnsiTheme="majorHAnsi" w:cs="Arial"/>
          <w:color w:val="000000"/>
          <w:shd w:val="clear" w:color="auto" w:fill="FFFFFF"/>
        </w:rPr>
        <w:t>mediante la</w:t>
      </w:r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14" w:history="1">
        <w:r w:rsidRPr="003E51F5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amplificación</w:t>
        </w:r>
      </w:hyperlink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3E51F5">
        <w:rPr>
          <w:rFonts w:asciiTheme="majorHAnsi" w:hAnsiTheme="majorHAnsi" w:cs="Arial"/>
          <w:color w:val="000000"/>
          <w:shd w:val="clear" w:color="auto" w:fill="FFFFFF"/>
        </w:rPr>
        <w:t>ilimitada de porciones específicas del ADN, aunque sean minúsculas. Es un método revolucionario de</w:t>
      </w:r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15" w:history="1">
        <w:r w:rsidRPr="003E51F5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amplificación</w:t>
        </w:r>
      </w:hyperlink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3E51F5">
        <w:rPr>
          <w:rFonts w:asciiTheme="majorHAnsi" w:hAnsiTheme="majorHAnsi" w:cs="Arial"/>
          <w:color w:val="000000"/>
          <w:shd w:val="clear" w:color="auto" w:fill="FFFFFF"/>
        </w:rPr>
        <w:t>exponencial del</w:t>
      </w:r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16" w:history="1">
        <w:r w:rsidRPr="003E51F5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ADN</w:t>
        </w:r>
      </w:hyperlink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3E51F5">
        <w:rPr>
          <w:rFonts w:asciiTheme="majorHAnsi" w:hAnsiTheme="majorHAnsi" w:cs="Arial"/>
          <w:color w:val="000000"/>
          <w:shd w:val="clear" w:color="auto" w:fill="FFFFFF"/>
        </w:rPr>
        <w:t>por la intervención de una</w:t>
      </w:r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17" w:history="1">
        <w:r w:rsidRPr="003E51F5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enzima</w:t>
        </w:r>
      </w:hyperlink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3E51F5">
        <w:rPr>
          <w:rFonts w:asciiTheme="majorHAnsi" w:hAnsiTheme="majorHAnsi" w:cs="Arial"/>
          <w:color w:val="000000"/>
          <w:shd w:val="clear" w:color="auto" w:fill="FFFFFF"/>
        </w:rPr>
        <w:t xml:space="preserve">termoestable, inventado por el americano Kary Mullís en 1985 por lo que se le concedió en 1993 el premio Nobel. Es el </w:t>
      </w:r>
      <w:hyperlink r:id="rId18" w:history="1">
        <w:r w:rsidRPr="003E51F5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proceso</w:t>
        </w:r>
      </w:hyperlink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3E51F5">
        <w:rPr>
          <w:rFonts w:asciiTheme="majorHAnsi" w:hAnsiTheme="majorHAnsi" w:cs="Arial"/>
          <w:color w:val="000000"/>
          <w:shd w:val="clear" w:color="auto" w:fill="FFFFFF"/>
        </w:rPr>
        <w:t>fundamental para la secuenciación del Proyecto</w:t>
      </w:r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hyperlink r:id="rId19" w:history="1">
        <w:r w:rsidRPr="003E51F5">
          <w:rPr>
            <w:rStyle w:val="Hipervnculo"/>
            <w:rFonts w:asciiTheme="majorHAnsi" w:hAnsiTheme="majorHAnsi" w:cs="Arial"/>
            <w:color w:val="000000"/>
            <w:u w:val="none"/>
            <w:shd w:val="clear" w:color="auto" w:fill="FFFFFF"/>
          </w:rPr>
          <w:t>Genoma</w:t>
        </w:r>
      </w:hyperlink>
      <w:r w:rsidRPr="003E51F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3E51F5">
        <w:rPr>
          <w:rFonts w:asciiTheme="majorHAnsi" w:hAnsiTheme="majorHAnsi" w:cs="Arial"/>
          <w:color w:val="000000"/>
          <w:shd w:val="clear" w:color="auto" w:fill="FFFFFF"/>
        </w:rPr>
        <w:t>Humano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3E51F5" w:rsidRPr="00D2333F" w:rsidRDefault="003E51F5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t>Célula stem:</w:t>
      </w:r>
      <w:r>
        <w:rPr>
          <w:rStyle w:val="nfasissutil"/>
          <w:rFonts w:asciiTheme="majorHAnsi" w:hAnsiTheme="majorHAnsi"/>
          <w:i w:val="0"/>
          <w:color w:val="000000" w:themeColor="text1"/>
        </w:rPr>
        <w:t xml:space="preserve"> Célula capaz de una proliferación extensa, que genera más células madre y un gran clon de células de la progenie diferenciadas, como en la formación de los eritrocitos.</w:t>
      </w:r>
    </w:p>
    <w:p w:rsidR="003E51F5" w:rsidRPr="003E51F5" w:rsidRDefault="003E51F5" w:rsidP="003E51F5">
      <w:pPr>
        <w:jc w:val="both"/>
        <w:rPr>
          <w:rFonts w:asciiTheme="majorHAnsi" w:hAnsiTheme="majorHAnsi"/>
        </w:rPr>
      </w:pPr>
      <w:r w:rsidRPr="003E51F5">
        <w:rPr>
          <w:rFonts w:asciiTheme="majorHAnsi" w:hAnsiTheme="majorHAnsi"/>
          <w:b/>
        </w:rPr>
        <w:t>Células microbianas:</w:t>
      </w:r>
      <w:r>
        <w:rPr>
          <w:rFonts w:asciiTheme="majorHAnsi" w:hAnsiTheme="majorHAnsi"/>
        </w:rPr>
        <w:t xml:space="preserve"> </w:t>
      </w:r>
      <w:r w:rsidRPr="003E51F5">
        <w:rPr>
          <w:rStyle w:val="a"/>
          <w:rFonts w:asciiTheme="majorHAnsi" w:hAnsiTheme="majorHAnsi" w:cs="Arial"/>
          <w:bdr w:val="none" w:sz="0" w:space="0" w:color="auto" w:frame="1"/>
          <w:shd w:val="clear" w:color="auto" w:fill="FFFFFF"/>
        </w:rPr>
        <w:t>La célula microbiana es una entidad, aislada de otras células por una membrana celular y que contiene en su interior una variedad de sustancias químicas y de estructuras subcelulares</w:t>
      </w:r>
    </w:p>
    <w:p w:rsidR="003E51F5" w:rsidRPr="00D2333F" w:rsidRDefault="003E51F5" w:rsidP="003E51F5">
      <w:pPr>
        <w:jc w:val="both"/>
        <w:rPr>
          <w:rFonts w:asciiTheme="majorHAnsi" w:hAnsiTheme="majorHAnsi"/>
        </w:rPr>
      </w:pPr>
      <w:r w:rsidRPr="003E51F5">
        <w:rPr>
          <w:rFonts w:asciiTheme="majorHAnsi" w:hAnsiTheme="majorHAnsi"/>
          <w:b/>
        </w:rPr>
        <w:t>Clon:</w:t>
      </w:r>
      <w:r w:rsidRPr="00D2333F">
        <w:rPr>
          <w:rFonts w:asciiTheme="majorHAnsi" w:hAnsiTheme="majorHAnsi"/>
        </w:rPr>
        <w:t xml:space="preserve"> Células u organismos genéticamente idénticos producidos a partir de un ancestro por medio asexual</w:t>
      </w:r>
    </w:p>
    <w:p w:rsidR="003E51F5" w:rsidRPr="00D2333F" w:rsidRDefault="003E51F5" w:rsidP="003E51F5">
      <w:pPr>
        <w:jc w:val="both"/>
        <w:rPr>
          <w:rStyle w:val="nfasissutil"/>
          <w:rFonts w:asciiTheme="majorHAnsi" w:hAnsiTheme="majorHAnsi"/>
        </w:rPr>
      </w:pPr>
      <w:r w:rsidRPr="003E51F5">
        <w:rPr>
          <w:rFonts w:asciiTheme="majorHAnsi" w:hAnsiTheme="majorHAnsi"/>
          <w:b/>
        </w:rPr>
        <w:t>Clonación génica:</w:t>
      </w:r>
      <w:r w:rsidRPr="00D2333F">
        <w:rPr>
          <w:rFonts w:asciiTheme="majorHAnsi" w:hAnsiTheme="majorHAnsi"/>
        </w:rPr>
        <w:t xml:space="preserve"> Formación de un clon de bacterias o células de levadura que contienen un gen exógeno particular</w:t>
      </w:r>
    </w:p>
    <w:p w:rsidR="003E51F5" w:rsidRPr="00D2333F" w:rsidRDefault="003E51F5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lastRenderedPageBreak/>
        <w:t>Eucariontes:</w:t>
      </w:r>
      <w:r w:rsidRPr="00D2333F">
        <w:rPr>
          <w:rStyle w:val="nfasissutil"/>
          <w:rFonts w:asciiTheme="majorHAnsi" w:hAnsiTheme="majorHAnsi"/>
          <w:i w:val="0"/>
          <w:color w:val="000000" w:themeColor="text1"/>
        </w:rPr>
        <w:t xml:space="preserve"> Organismo cuyas células contienen su material genético dentro de un núcleo. Incluye toda la vida fuera de los virus, </w:t>
      </w:r>
      <w:r>
        <w:rPr>
          <w:rStyle w:val="nfasissutil"/>
          <w:rFonts w:asciiTheme="majorHAnsi" w:hAnsiTheme="majorHAnsi"/>
          <w:i w:val="0"/>
          <w:color w:val="000000" w:themeColor="text1"/>
        </w:rPr>
        <w:t>arque</w:t>
      </w:r>
      <w:r w:rsidRPr="00D2333F">
        <w:rPr>
          <w:rStyle w:val="nfasissutil"/>
          <w:rFonts w:asciiTheme="majorHAnsi" w:hAnsiTheme="majorHAnsi"/>
          <w:i w:val="0"/>
          <w:color w:val="000000" w:themeColor="text1"/>
        </w:rPr>
        <w:t>bacterias y eubacterias.</w:t>
      </w:r>
    </w:p>
    <w:p w:rsidR="003E51F5" w:rsidRPr="00D2333F" w:rsidRDefault="003E51F5" w:rsidP="003E51F5">
      <w:pPr>
        <w:jc w:val="both"/>
        <w:rPr>
          <w:rFonts w:asciiTheme="majorHAnsi" w:hAnsiTheme="majorHAnsi"/>
        </w:rPr>
      </w:pPr>
      <w:r w:rsidRPr="003E51F5">
        <w:rPr>
          <w:rFonts w:asciiTheme="majorHAnsi" w:hAnsiTheme="majorHAnsi"/>
          <w:b/>
        </w:rPr>
        <w:t>Gen estructural:</w:t>
      </w:r>
      <w:r w:rsidRPr="00D2333F">
        <w:rPr>
          <w:rFonts w:asciiTheme="majorHAnsi" w:hAnsiTheme="majorHAnsi"/>
        </w:rPr>
        <w:t xml:space="preserve"> Gen que codifica la estructura primaria de una proteína</w:t>
      </w:r>
    </w:p>
    <w:p w:rsidR="003E51F5" w:rsidRPr="00D2333F" w:rsidRDefault="003E51F5" w:rsidP="003E51F5">
      <w:pPr>
        <w:jc w:val="both"/>
        <w:rPr>
          <w:rFonts w:asciiTheme="majorHAnsi" w:hAnsiTheme="majorHAnsi"/>
        </w:rPr>
      </w:pPr>
      <w:r w:rsidRPr="003E51F5">
        <w:rPr>
          <w:rFonts w:asciiTheme="majorHAnsi" w:hAnsiTheme="majorHAnsi"/>
          <w:b/>
        </w:rPr>
        <w:t>Gen:</w:t>
      </w:r>
      <w:r w:rsidRPr="00D2333F">
        <w:rPr>
          <w:rFonts w:asciiTheme="majorHAnsi" w:hAnsiTheme="majorHAnsi"/>
        </w:rPr>
        <w:t xml:space="preserve"> Unidad de la herencia. Utilizado como como unidad de función genética que lleva la información para un único polipéptido</w:t>
      </w:r>
    </w:p>
    <w:p w:rsidR="003E51F5" w:rsidRPr="00D2333F" w:rsidRDefault="003E51F5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t>Genética:</w:t>
      </w:r>
      <w:r w:rsidRPr="00D2333F">
        <w:rPr>
          <w:rStyle w:val="nfasissutil"/>
          <w:rFonts w:asciiTheme="majorHAnsi" w:hAnsiTheme="majorHAnsi"/>
          <w:i w:val="0"/>
          <w:color w:val="000000" w:themeColor="text1"/>
        </w:rPr>
        <w:t xml:space="preserve"> </w:t>
      </w:r>
      <w:r>
        <w:rPr>
          <w:rStyle w:val="nfasissutil"/>
          <w:rFonts w:asciiTheme="majorHAnsi" w:hAnsiTheme="majorHAnsi"/>
          <w:i w:val="0"/>
          <w:color w:val="000000" w:themeColor="text1"/>
        </w:rPr>
        <w:t>Estudio de la herencia</w:t>
      </w:r>
    </w:p>
    <w:p w:rsidR="003E51F5" w:rsidRPr="00D2333F" w:rsidRDefault="003E51F5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t>Genoma:</w:t>
      </w:r>
      <w:r>
        <w:rPr>
          <w:rStyle w:val="nfasissutil"/>
          <w:rFonts w:asciiTheme="majorHAnsi" w:hAnsiTheme="majorHAnsi"/>
          <w:i w:val="0"/>
          <w:color w:val="000000" w:themeColor="text1"/>
        </w:rPr>
        <w:t xml:space="preserve"> Genes en un conjunto haploide completo de cromosomas</w:t>
      </w:r>
    </w:p>
    <w:p w:rsidR="003E51F5" w:rsidRPr="00D2333F" w:rsidRDefault="003E51F5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t>Mutaciones:</w:t>
      </w:r>
      <w:r w:rsidRPr="00D2333F">
        <w:rPr>
          <w:rStyle w:val="nfasissutil"/>
          <w:rFonts w:asciiTheme="majorHAnsi" w:hAnsiTheme="majorHAnsi"/>
          <w:i w:val="0"/>
          <w:color w:val="000000" w:themeColor="text1"/>
        </w:rPr>
        <w:t xml:space="preserve"> Cambio heredado en una porción muy estrecha de una secuencia de ácido nucleico</w:t>
      </w:r>
    </w:p>
    <w:p w:rsidR="003E51F5" w:rsidRPr="00D2333F" w:rsidRDefault="003E51F5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t>Proteínas:</w:t>
      </w:r>
      <w:r w:rsidRPr="00D2333F">
        <w:rPr>
          <w:rStyle w:val="nfasissutil"/>
          <w:rFonts w:asciiTheme="majorHAnsi" w:hAnsiTheme="majorHAnsi"/>
          <w:i w:val="0"/>
          <w:color w:val="000000" w:themeColor="text1"/>
        </w:rPr>
        <w:t xml:space="preserve"> Una de las sustancias constitutivas más fundamentales de los organismos vivos. Polimero de cadena larga de aminoácidos con veinte cadenas laterales comunes diferentes.</w:t>
      </w:r>
    </w:p>
    <w:p w:rsidR="003E51F5" w:rsidRPr="003E51F5" w:rsidRDefault="003E51F5" w:rsidP="003E51F5">
      <w:pPr>
        <w:jc w:val="both"/>
        <w:rPr>
          <w:rStyle w:val="nfasissutil"/>
          <w:rFonts w:asciiTheme="majorHAnsi" w:hAnsiTheme="majorHAnsi"/>
          <w:i w:val="0"/>
          <w:color w:val="000000" w:themeColor="text1"/>
        </w:rPr>
      </w:pPr>
      <w:r w:rsidRPr="006B0E9B">
        <w:rPr>
          <w:rStyle w:val="nfasissutil"/>
          <w:rFonts w:asciiTheme="majorHAnsi" w:hAnsiTheme="majorHAnsi"/>
          <w:b/>
          <w:i w:val="0"/>
          <w:color w:val="000000" w:themeColor="text1"/>
        </w:rPr>
        <w:t>Sustancias químicas:</w:t>
      </w:r>
      <w:r>
        <w:rPr>
          <w:rStyle w:val="nfasissutil"/>
          <w:i w:val="0"/>
          <w:color w:val="000000" w:themeColor="text1"/>
        </w:rPr>
        <w:t xml:space="preserve"> </w:t>
      </w:r>
      <w:r w:rsidRPr="003E51F5">
        <w:rPr>
          <w:rFonts w:asciiTheme="majorHAnsi" w:hAnsiTheme="majorHAnsi"/>
          <w:color w:val="000000"/>
        </w:rPr>
        <w:t>puede ser un elem</w:t>
      </w:r>
      <w:bookmarkStart w:id="0" w:name="_GoBack"/>
      <w:bookmarkEnd w:id="0"/>
      <w:r w:rsidRPr="003E51F5">
        <w:rPr>
          <w:rFonts w:asciiTheme="majorHAnsi" w:hAnsiTheme="majorHAnsi"/>
          <w:color w:val="000000"/>
        </w:rPr>
        <w:t>ento químico puro o un compuesto químico puro. Sin embargo, hay excepciones a esta definición, una sustancia pura, también puede definirse como una forma de materia que se ha definido tanto en la composición y propiedades diferentes</w:t>
      </w:r>
    </w:p>
    <w:p w:rsidR="003E51F5" w:rsidRPr="00D2333F" w:rsidRDefault="003E51F5" w:rsidP="003E51F5">
      <w:pPr>
        <w:jc w:val="both"/>
        <w:rPr>
          <w:rStyle w:val="nfasissutil"/>
          <w:rFonts w:asciiTheme="majorHAnsi" w:hAnsiTheme="majorHAnsi"/>
          <w:i w:val="0"/>
          <w:color w:val="auto"/>
        </w:rPr>
      </w:pPr>
      <w:r w:rsidRPr="003E51F5">
        <w:rPr>
          <w:rStyle w:val="nfasissutil"/>
          <w:rFonts w:asciiTheme="majorHAnsi" w:hAnsiTheme="majorHAnsi"/>
          <w:b/>
          <w:i w:val="0"/>
          <w:color w:val="000000" w:themeColor="text1"/>
        </w:rPr>
        <w:t>Vectores de expresión:</w:t>
      </w:r>
      <w:r w:rsidRPr="00D2333F">
        <w:rPr>
          <w:rStyle w:val="nfasissutil"/>
          <w:rFonts w:asciiTheme="majorHAnsi" w:hAnsiTheme="majorHAnsi"/>
          <w:i w:val="0"/>
          <w:color w:val="000000" w:themeColor="text1"/>
        </w:rPr>
        <w:t xml:space="preserve"> </w:t>
      </w:r>
      <w:r w:rsidRPr="00D2333F">
        <w:rPr>
          <w:rFonts w:asciiTheme="majorHAnsi" w:hAnsiTheme="majorHAnsi"/>
        </w:rPr>
        <w:t>Un vector de expresión es una molécula de ADN circular que contiene auto-replicante independiente. El propósito de un vector de expresión es para introducir un gen específico en una célula diana. Un vector de expresión inducible de un interruptor o inductor, que puede ajustar el nivel y la duración de la expresión génica.</w:t>
      </w:r>
    </w:p>
    <w:sectPr w:rsidR="003E51F5" w:rsidRPr="00D2333F" w:rsidSect="003E51F5">
      <w:pgSz w:w="12240" w:h="15840"/>
      <w:pgMar w:top="1417" w:right="1701" w:bottom="1417" w:left="1701" w:header="708" w:footer="708" w:gutter="0"/>
      <w:pgBorders w:offsetFrom="page">
        <w:top w:val="triple" w:sz="4" w:space="24" w:color="D99594" w:themeColor="accent2" w:themeTint="99"/>
        <w:left w:val="triple" w:sz="4" w:space="24" w:color="D99594" w:themeColor="accent2" w:themeTint="99"/>
        <w:bottom w:val="triple" w:sz="4" w:space="24" w:color="D99594" w:themeColor="accent2" w:themeTint="99"/>
        <w:right w:val="triple" w:sz="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9C"/>
    <w:rsid w:val="003E51F5"/>
    <w:rsid w:val="006B0E9B"/>
    <w:rsid w:val="00A8230C"/>
    <w:rsid w:val="00B81B58"/>
    <w:rsid w:val="00C3129C"/>
    <w:rsid w:val="00D2333F"/>
    <w:rsid w:val="00F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C3129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semiHidden/>
    <w:unhideWhenUsed/>
    <w:rsid w:val="00A8230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8230C"/>
  </w:style>
  <w:style w:type="character" w:customStyle="1" w:styleId="a">
    <w:name w:val="a"/>
    <w:basedOn w:val="Fuentedeprrafopredeter"/>
    <w:rsid w:val="00D2333F"/>
  </w:style>
  <w:style w:type="paragraph" w:styleId="Sinespaciado">
    <w:name w:val="No Spacing"/>
    <w:uiPriority w:val="1"/>
    <w:qFormat/>
    <w:rsid w:val="003E51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C3129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semiHidden/>
    <w:unhideWhenUsed/>
    <w:rsid w:val="00A8230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8230C"/>
  </w:style>
  <w:style w:type="character" w:customStyle="1" w:styleId="a">
    <w:name w:val="a"/>
    <w:basedOn w:val="Fuentedeprrafopredeter"/>
    <w:rsid w:val="00D2333F"/>
  </w:style>
  <w:style w:type="paragraph" w:styleId="Sinespaciado">
    <w:name w:val="No Spacing"/>
    <w:uiPriority w:val="1"/>
    <w:qFormat/>
    <w:rsid w:val="003E5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ncia.glosario.net/biotecnologia/biolog%EDa-10052.html" TargetMode="External"/><Relationship Id="rId13" Type="http://schemas.openxmlformats.org/officeDocument/2006/relationships/hyperlink" Target="http://ciencia.glosario.net/genetica/genoma-4984.html" TargetMode="External"/><Relationship Id="rId18" Type="http://schemas.openxmlformats.org/officeDocument/2006/relationships/hyperlink" Target="http://tecnologia.glosario.net/terminos-tecnicos-internet/proceso-1360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ominicanaonline.org/diccionariomedioambiente/es/definicionVer.asp?id=564" TargetMode="External"/><Relationship Id="rId12" Type="http://schemas.openxmlformats.org/officeDocument/2006/relationships/hyperlink" Target="http://lengua-y-literatura.glosario.net/terminos-filosoficos/an%E1lisis-5583.html" TargetMode="External"/><Relationship Id="rId17" Type="http://schemas.openxmlformats.org/officeDocument/2006/relationships/hyperlink" Target="http://salud.glosario.net/terminos-medicos-de-enfermedades/enzima-2858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alud.glosario.net/terminos-medicos-de-enfermedades/adn-2740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ominicanaonline.org/diccionariomedioambiente/es/definicionVer.asp?id=767" TargetMode="External"/><Relationship Id="rId11" Type="http://schemas.openxmlformats.org/officeDocument/2006/relationships/hyperlink" Target="http://salud.glosario.net/terminos-medicos-de-enfermedades/base-2787.html" TargetMode="External"/><Relationship Id="rId5" Type="http://schemas.openxmlformats.org/officeDocument/2006/relationships/hyperlink" Target="http://www.dominicanaonline.org/diccionariomedioambiente/es/definicionVer.asp?id=38" TargetMode="External"/><Relationship Id="rId15" Type="http://schemas.openxmlformats.org/officeDocument/2006/relationships/hyperlink" Target="http://ciencia.glosario.net/genetica/amplificaci%F3n-4831.html" TargetMode="External"/><Relationship Id="rId10" Type="http://schemas.openxmlformats.org/officeDocument/2006/relationships/hyperlink" Target="http://lengua-y-literatura.glosario.net/terminos-filosoficos/interpretaci%F3n-5862.html" TargetMode="External"/><Relationship Id="rId19" Type="http://schemas.openxmlformats.org/officeDocument/2006/relationships/hyperlink" Target="http://ciencia.glosario.net/genetica/genoma-498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ngua-y-literatura.glosario.net/terminos-filosoficos/sentido-6060.html" TargetMode="External"/><Relationship Id="rId14" Type="http://schemas.openxmlformats.org/officeDocument/2006/relationships/hyperlink" Target="http://ciencia.glosario.net/genetica/amplificaci%F3n-4831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6</cp:revision>
  <dcterms:created xsi:type="dcterms:W3CDTF">2014-10-10T15:29:00Z</dcterms:created>
  <dcterms:modified xsi:type="dcterms:W3CDTF">2014-10-10T20:49:00Z</dcterms:modified>
</cp:coreProperties>
</file>